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99" w:rsidRPr="00CA22FF" w:rsidRDefault="00897699" w:rsidP="00D11CC4">
      <w:pPr>
        <w:jc w:val="center"/>
        <w:rPr>
          <w:rFonts w:ascii="Times New Roman" w:hAnsi="Times New Roman" w:cs="Times New Roman"/>
          <w:b/>
          <w:sz w:val="32"/>
          <w:szCs w:val="32"/>
        </w:rPr>
      </w:pPr>
      <w:r w:rsidRPr="00CA22FF">
        <w:rPr>
          <w:rFonts w:ascii="Times New Roman" w:hAnsi="Times New Roman" w:cs="Times New Roman"/>
          <w:b/>
          <w:sz w:val="32"/>
          <w:szCs w:val="32"/>
        </w:rPr>
        <w:t>Что делать, если вы столкнулись с дискриминацией или ущемлением в правах по национальному признаку.</w:t>
      </w:r>
    </w:p>
    <w:p w:rsidR="00897699" w:rsidRPr="00D11CC4" w:rsidRDefault="00897699">
      <w:pPr>
        <w:rPr>
          <w:color w:val="000000"/>
          <w:sz w:val="28"/>
          <w:szCs w:val="28"/>
          <w:shd w:val="clear" w:color="auto" w:fill="FFFFFF"/>
        </w:rPr>
      </w:pPr>
    </w:p>
    <w:p w:rsidR="00897699" w:rsidRPr="00D11CC4" w:rsidRDefault="00897699" w:rsidP="00564A64">
      <w:pPr>
        <w:jc w:val="both"/>
        <w:rPr>
          <w:rFonts w:ascii="Times New Roman" w:hAnsi="Times New Roman" w:cs="Times New Roman"/>
          <w:color w:val="000000"/>
          <w:sz w:val="28"/>
          <w:szCs w:val="28"/>
          <w:shd w:val="clear" w:color="auto" w:fill="FFFFFF"/>
        </w:rPr>
      </w:pPr>
      <w:r w:rsidRPr="00D11CC4">
        <w:rPr>
          <w:rFonts w:ascii="Times New Roman" w:hAnsi="Times New Roman" w:cs="Times New Roman"/>
          <w:color w:val="000000"/>
          <w:sz w:val="28"/>
          <w:szCs w:val="28"/>
          <w:shd w:val="clear" w:color="auto" w:fill="FFFFFF"/>
        </w:rPr>
        <w:t>Граждане нередко сталкиваются с дискриминацией. Это может быть ограничение прав и свобод человека по полу, расе, языку, национальности, социальным сторонам. Дискриминация является наказуемым деянием, ответственность за которое предусмотрена нормами К</w:t>
      </w:r>
      <w:r w:rsidR="00564A64" w:rsidRPr="00D11CC4">
        <w:rPr>
          <w:rFonts w:ascii="Times New Roman" w:hAnsi="Times New Roman" w:cs="Times New Roman"/>
          <w:color w:val="000000"/>
          <w:sz w:val="28"/>
          <w:szCs w:val="28"/>
          <w:shd w:val="clear" w:color="auto" w:fill="FFFFFF"/>
        </w:rPr>
        <w:t xml:space="preserve">одекса </w:t>
      </w:r>
      <w:r w:rsidRPr="00D11CC4">
        <w:rPr>
          <w:rFonts w:ascii="Times New Roman" w:hAnsi="Times New Roman" w:cs="Times New Roman"/>
          <w:color w:val="000000"/>
          <w:sz w:val="28"/>
          <w:szCs w:val="28"/>
          <w:shd w:val="clear" w:color="auto" w:fill="FFFFFF"/>
        </w:rPr>
        <w:t>о</w:t>
      </w:r>
      <w:r w:rsidR="00564A64" w:rsidRPr="00D11CC4">
        <w:rPr>
          <w:rFonts w:ascii="Times New Roman" w:hAnsi="Times New Roman" w:cs="Times New Roman"/>
          <w:color w:val="000000"/>
          <w:sz w:val="28"/>
          <w:szCs w:val="28"/>
          <w:shd w:val="clear" w:color="auto" w:fill="FFFFFF"/>
        </w:rPr>
        <w:t>б административных правонарушениях</w:t>
      </w:r>
      <w:r w:rsidRPr="00D11CC4">
        <w:rPr>
          <w:rFonts w:ascii="Times New Roman" w:hAnsi="Times New Roman" w:cs="Times New Roman"/>
          <w:color w:val="000000"/>
          <w:sz w:val="28"/>
          <w:szCs w:val="28"/>
          <w:shd w:val="clear" w:color="auto" w:fill="FFFFFF"/>
        </w:rPr>
        <w:t xml:space="preserve"> РФ</w:t>
      </w:r>
      <w:r w:rsidR="00564A64" w:rsidRPr="00D11CC4">
        <w:rPr>
          <w:rFonts w:ascii="Times New Roman" w:hAnsi="Times New Roman" w:cs="Times New Roman"/>
          <w:color w:val="000000"/>
          <w:sz w:val="28"/>
          <w:szCs w:val="28"/>
          <w:shd w:val="clear" w:color="auto" w:fill="FFFFFF"/>
        </w:rPr>
        <w:t xml:space="preserve"> (далее – КоАП)</w:t>
      </w:r>
      <w:r w:rsidRPr="00D11CC4">
        <w:rPr>
          <w:rFonts w:ascii="Times New Roman" w:hAnsi="Times New Roman" w:cs="Times New Roman"/>
          <w:color w:val="000000"/>
          <w:sz w:val="28"/>
          <w:szCs w:val="28"/>
          <w:shd w:val="clear" w:color="auto" w:fill="FFFFFF"/>
        </w:rPr>
        <w:t xml:space="preserve"> и У</w:t>
      </w:r>
      <w:r w:rsidR="00564A64" w:rsidRPr="00D11CC4">
        <w:rPr>
          <w:rFonts w:ascii="Times New Roman" w:hAnsi="Times New Roman" w:cs="Times New Roman"/>
          <w:color w:val="000000"/>
          <w:sz w:val="28"/>
          <w:szCs w:val="28"/>
          <w:shd w:val="clear" w:color="auto" w:fill="FFFFFF"/>
        </w:rPr>
        <w:t xml:space="preserve">головного </w:t>
      </w:r>
      <w:r w:rsidRPr="00D11CC4">
        <w:rPr>
          <w:rFonts w:ascii="Times New Roman" w:hAnsi="Times New Roman" w:cs="Times New Roman"/>
          <w:color w:val="000000"/>
          <w:sz w:val="28"/>
          <w:szCs w:val="28"/>
          <w:shd w:val="clear" w:color="auto" w:fill="FFFFFF"/>
        </w:rPr>
        <w:t>К</w:t>
      </w:r>
      <w:r w:rsidR="00564A64" w:rsidRPr="00D11CC4">
        <w:rPr>
          <w:rFonts w:ascii="Times New Roman" w:hAnsi="Times New Roman" w:cs="Times New Roman"/>
          <w:color w:val="000000"/>
          <w:sz w:val="28"/>
          <w:szCs w:val="28"/>
          <w:shd w:val="clear" w:color="auto" w:fill="FFFFFF"/>
        </w:rPr>
        <w:t>одекса</w:t>
      </w:r>
      <w:r w:rsidRPr="00D11CC4">
        <w:rPr>
          <w:rFonts w:ascii="Times New Roman" w:hAnsi="Times New Roman" w:cs="Times New Roman"/>
          <w:color w:val="000000"/>
          <w:sz w:val="28"/>
          <w:szCs w:val="28"/>
          <w:shd w:val="clear" w:color="auto" w:fill="FFFFFF"/>
        </w:rPr>
        <w:t xml:space="preserve"> РФ</w:t>
      </w:r>
      <w:r w:rsidR="00564A64" w:rsidRPr="00D11CC4">
        <w:rPr>
          <w:rFonts w:ascii="Times New Roman" w:hAnsi="Times New Roman" w:cs="Times New Roman"/>
          <w:color w:val="000000"/>
          <w:sz w:val="28"/>
          <w:szCs w:val="28"/>
          <w:shd w:val="clear" w:color="auto" w:fill="FFFFFF"/>
        </w:rPr>
        <w:t xml:space="preserve"> (далее – УК РФ)</w:t>
      </w:r>
      <w:r w:rsidRPr="00D11CC4">
        <w:rPr>
          <w:rFonts w:ascii="Times New Roman" w:hAnsi="Times New Roman" w:cs="Times New Roman"/>
          <w:color w:val="000000"/>
          <w:sz w:val="28"/>
          <w:szCs w:val="28"/>
          <w:shd w:val="clear" w:color="auto" w:fill="FFFFFF"/>
        </w:rPr>
        <w:t>.</w:t>
      </w:r>
    </w:p>
    <w:p w:rsidR="00564A64" w:rsidRPr="00D11CC4" w:rsidRDefault="00897699" w:rsidP="00564A64">
      <w:pPr>
        <w:jc w:val="both"/>
        <w:rPr>
          <w:rFonts w:ascii="Times New Roman" w:hAnsi="Times New Roman" w:cs="Times New Roman"/>
          <w:bCs/>
          <w:sz w:val="28"/>
          <w:szCs w:val="28"/>
        </w:rPr>
      </w:pPr>
      <w:r w:rsidRPr="00D11CC4">
        <w:rPr>
          <w:rFonts w:ascii="Times New Roman" w:hAnsi="Times New Roman" w:cs="Times New Roman"/>
          <w:sz w:val="28"/>
          <w:szCs w:val="28"/>
        </w:rPr>
        <w:t>Комплекс прав, свобод и законных интересов граждан может принадлежать им с момента рождения, либо возникать при наступлении определенных юридических фактов (например, общее право на вступления в брак возникает с момента совершеннолетия). </w:t>
      </w:r>
      <w:r w:rsidRPr="00D11CC4">
        <w:rPr>
          <w:rFonts w:ascii="Times New Roman" w:hAnsi="Times New Roman" w:cs="Times New Roman"/>
          <w:bCs/>
          <w:sz w:val="28"/>
          <w:szCs w:val="28"/>
        </w:rPr>
        <w:t>При реализации указанных прав нужно учитывать следующие нюансы:</w:t>
      </w:r>
    </w:p>
    <w:p w:rsidR="00897699" w:rsidRPr="00D11CC4" w:rsidRDefault="00897699" w:rsidP="00564A64">
      <w:pPr>
        <w:numPr>
          <w:ilvl w:val="0"/>
          <w:numId w:val="1"/>
        </w:numPr>
        <w:shd w:val="clear" w:color="auto" w:fill="FFFFFF"/>
        <w:ind w:left="0"/>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t>в большинстве случаев, права и свободы человека фиксируются в нормативных актах — Конституции РФ, федеральных законах и т.д.;</w:t>
      </w:r>
    </w:p>
    <w:p w:rsidR="00564A64" w:rsidRPr="00D11CC4" w:rsidRDefault="00564A64" w:rsidP="00564A64">
      <w:pPr>
        <w:numPr>
          <w:ilvl w:val="0"/>
          <w:numId w:val="1"/>
        </w:numPr>
        <w:shd w:val="clear" w:color="auto" w:fill="FFFFFF"/>
        <w:jc w:val="both"/>
        <w:textAlignment w:val="baseline"/>
        <w:rPr>
          <w:rFonts w:ascii="Times New Roman" w:eastAsia="Times New Roman" w:hAnsi="Times New Roman" w:cs="Times New Roman"/>
          <w:color w:val="000000"/>
          <w:sz w:val="28"/>
          <w:szCs w:val="28"/>
          <w:lang w:eastAsia="ru-RU"/>
        </w:rPr>
      </w:pPr>
      <w:r w:rsidRPr="00D11CC4">
        <w:rPr>
          <w:rFonts w:ascii="Times New Roman" w:eastAsia="Times New Roman" w:hAnsi="Times New Roman" w:cs="Times New Roman"/>
          <w:b/>
          <w:color w:val="000000"/>
          <w:sz w:val="28"/>
          <w:szCs w:val="28"/>
          <w:lang w:eastAsia="ru-RU"/>
        </w:rPr>
        <w:t>Ст. 19</w:t>
      </w:r>
      <w:r w:rsidRPr="00D11CC4">
        <w:rPr>
          <w:rFonts w:ascii="Times New Roman" w:eastAsia="Times New Roman" w:hAnsi="Times New Roman" w:cs="Times New Roman"/>
          <w:color w:val="000000"/>
          <w:sz w:val="28"/>
          <w:szCs w:val="28"/>
          <w:lang w:eastAsia="ru-RU"/>
        </w:rPr>
        <w:t xml:space="preserve"> </w:t>
      </w:r>
      <w:r w:rsidRPr="00D11CC4">
        <w:rPr>
          <w:rFonts w:ascii="Times New Roman" w:eastAsia="Times New Roman" w:hAnsi="Times New Roman" w:cs="Times New Roman"/>
          <w:b/>
          <w:color w:val="000000"/>
          <w:sz w:val="28"/>
          <w:szCs w:val="28"/>
          <w:lang w:eastAsia="ru-RU"/>
        </w:rPr>
        <w:t>Конституции страны гарантирует обеспечение равных прав, свобод человека и гражданина вне зависимости от его пола, религии, языка, расы, национальности и прочих социально-общественных сторон.</w:t>
      </w:r>
      <w:r w:rsidRPr="00D11CC4">
        <w:rPr>
          <w:rFonts w:ascii="Times New Roman" w:eastAsia="Times New Roman" w:hAnsi="Times New Roman" w:cs="Times New Roman"/>
          <w:color w:val="000000"/>
          <w:sz w:val="28"/>
          <w:szCs w:val="28"/>
          <w:lang w:eastAsia="ru-RU"/>
        </w:rPr>
        <w:t xml:space="preserve"> Главный документ РФ запрещает любое ущемление мужчин и женщин в этих правах по указанным признакам. Гарантом такого принципа выступает статья 136 УК РФ</w:t>
      </w:r>
      <w:r w:rsidR="00D11CC4" w:rsidRPr="00D11CC4">
        <w:rPr>
          <w:rFonts w:eastAsiaTheme="minorEastAsia"/>
          <w:lang w:eastAsia="ru-RU"/>
        </w:rPr>
        <w:t xml:space="preserve"> </w:t>
      </w:r>
      <w:r w:rsidR="00D11CC4">
        <w:rPr>
          <w:rFonts w:eastAsiaTheme="minorEastAsia"/>
          <w:lang w:eastAsia="ru-RU"/>
        </w:rPr>
        <w:t>«</w:t>
      </w:r>
      <w:r w:rsidR="00D11CC4" w:rsidRPr="00D11CC4">
        <w:rPr>
          <w:rFonts w:ascii="Times New Roman" w:eastAsia="Times New Roman" w:hAnsi="Times New Roman" w:cs="Times New Roman"/>
          <w:color w:val="000000"/>
          <w:sz w:val="28"/>
          <w:szCs w:val="28"/>
          <w:lang w:eastAsia="ru-RU"/>
        </w:rPr>
        <w:t>Нарушение равенства прав и свобод человека и гражданина</w:t>
      </w:r>
      <w:r w:rsidR="00D11CC4">
        <w:rPr>
          <w:rFonts w:ascii="Times New Roman" w:eastAsia="Times New Roman" w:hAnsi="Times New Roman" w:cs="Times New Roman"/>
          <w:color w:val="000000"/>
          <w:sz w:val="28"/>
          <w:szCs w:val="28"/>
          <w:lang w:eastAsia="ru-RU"/>
        </w:rPr>
        <w:t>»</w:t>
      </w:r>
      <w:r w:rsidRPr="00D11CC4">
        <w:rPr>
          <w:rFonts w:ascii="Times New Roman" w:eastAsia="Times New Roman" w:hAnsi="Times New Roman" w:cs="Times New Roman"/>
          <w:color w:val="000000"/>
          <w:sz w:val="28"/>
          <w:szCs w:val="28"/>
          <w:lang w:eastAsia="ru-RU"/>
        </w:rPr>
        <w:t>.</w:t>
      </w:r>
    </w:p>
    <w:p w:rsidR="00564A64" w:rsidRPr="00897699" w:rsidRDefault="00897699" w:rsidP="00564A64">
      <w:pPr>
        <w:numPr>
          <w:ilvl w:val="0"/>
          <w:numId w:val="1"/>
        </w:numPr>
        <w:shd w:val="clear" w:color="auto" w:fill="FFFFFF"/>
        <w:ind w:left="0"/>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t>ограничение прав допускается только в случаях, прямо указанных в законе (например, свобода может ограничиваться только по судебному приговору, вступившему в силу);</w:t>
      </w:r>
    </w:p>
    <w:p w:rsidR="00897699" w:rsidRPr="00897699" w:rsidRDefault="00897699" w:rsidP="00564A64">
      <w:pPr>
        <w:numPr>
          <w:ilvl w:val="0"/>
          <w:numId w:val="1"/>
        </w:numPr>
        <w:shd w:val="clear" w:color="auto" w:fill="FFFFFF"/>
        <w:ind w:left="0"/>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t>произвольное ограничение в правах, либо установление незаконных препятствий для их реализации, карается по нормам КоАП РФ или УК РФ.</w:t>
      </w:r>
    </w:p>
    <w:p w:rsidR="000B33E0" w:rsidRDefault="00897699" w:rsidP="000B33E0">
      <w:pPr>
        <w:shd w:val="clear" w:color="auto" w:fill="FFFFFF"/>
        <w:ind w:firstLine="0"/>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t>Разграничение ответственности между УК РФ и КоАП РФ определяется статусом нарушителя.</w:t>
      </w:r>
      <w:r w:rsidR="00564A64" w:rsidRPr="00D11CC4">
        <w:rPr>
          <w:rFonts w:ascii="Times New Roman" w:eastAsia="Times New Roman" w:hAnsi="Times New Roman" w:cs="Times New Roman"/>
          <w:color w:val="000000"/>
          <w:sz w:val="28"/>
          <w:szCs w:val="28"/>
          <w:lang w:eastAsia="ru-RU"/>
        </w:rPr>
        <w:t xml:space="preserve"> При дискриминации по национальному признаку, статья 136 УК РФ лицам, злоупотребляющим своим служебным положением, предусматривает уголовную ответственность.</w:t>
      </w:r>
    </w:p>
    <w:p w:rsidR="00AB5002" w:rsidRPr="00CD3502" w:rsidRDefault="00897699" w:rsidP="00CD3502">
      <w:pPr>
        <w:shd w:val="clear" w:color="auto" w:fill="FFFFFF"/>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b/>
          <w:sz w:val="28"/>
          <w:szCs w:val="28"/>
          <w:lang w:eastAsia="ru-RU"/>
        </w:rPr>
        <w:t>Если дискриминация выявлена в действиях должностного лица, использовавшего свое служебное положение, санкции последуют по Уголовному кодексу. В иных случаях нарушителю грозит наказание по КоАП РФ.</w:t>
      </w:r>
    </w:p>
    <w:p w:rsidR="00897699" w:rsidRPr="00CA22FF" w:rsidRDefault="00564A64" w:rsidP="00CA22FF">
      <w:pPr>
        <w:shd w:val="clear" w:color="auto" w:fill="FFFFFF"/>
        <w:jc w:val="both"/>
        <w:textAlignment w:val="baseline"/>
        <w:rPr>
          <w:rFonts w:ascii="Times New Roman" w:eastAsia="Times New Roman" w:hAnsi="Times New Roman" w:cs="Times New Roman"/>
          <w:color w:val="444444"/>
          <w:sz w:val="28"/>
          <w:szCs w:val="28"/>
          <w:lang w:eastAsia="ru-RU"/>
        </w:rPr>
      </w:pPr>
      <w:r w:rsidRPr="00D11CC4">
        <w:rPr>
          <w:rFonts w:ascii="Times New Roman" w:eastAsia="Times New Roman" w:hAnsi="Times New Roman" w:cs="Times New Roman"/>
          <w:color w:val="444444"/>
          <w:sz w:val="28"/>
          <w:szCs w:val="28"/>
          <w:lang w:eastAsia="ru-RU"/>
        </w:rPr>
        <w:t>Дискриминация может проявляться в увольнении с работы при сокращении мест, отказе в приеме на работу или ВУЗ, включая отчисление из него, по национальному или гендерному признаку, языку. При условии, что это место было отдано другому гражданину или гражданке, хотя первый имел объективное преимущество.</w:t>
      </w:r>
      <w:r w:rsidR="00CA22FF">
        <w:rPr>
          <w:rFonts w:ascii="Times New Roman" w:eastAsia="Times New Roman" w:hAnsi="Times New Roman" w:cs="Times New Roman"/>
          <w:color w:val="444444"/>
          <w:sz w:val="28"/>
          <w:szCs w:val="28"/>
          <w:lang w:eastAsia="ru-RU"/>
        </w:rPr>
        <w:t xml:space="preserve"> </w:t>
      </w:r>
      <w:r w:rsidR="00897699" w:rsidRPr="00897699">
        <w:rPr>
          <w:rFonts w:ascii="Times New Roman" w:eastAsia="Times New Roman" w:hAnsi="Times New Roman" w:cs="Times New Roman"/>
          <w:color w:val="000000"/>
          <w:sz w:val="28"/>
          <w:szCs w:val="28"/>
          <w:lang w:eastAsia="ru-RU"/>
        </w:rPr>
        <w:t xml:space="preserve">Чтобы привлечь к ответственности за дискриминационное поведение, нужно убедиться, что ограничение направлено </w:t>
      </w:r>
      <w:r w:rsidR="00897699" w:rsidRPr="00897699">
        <w:rPr>
          <w:rFonts w:ascii="Times New Roman" w:eastAsia="Times New Roman" w:hAnsi="Times New Roman" w:cs="Times New Roman"/>
          <w:b/>
          <w:color w:val="000000"/>
          <w:sz w:val="28"/>
          <w:szCs w:val="28"/>
          <w:lang w:eastAsia="ru-RU"/>
        </w:rPr>
        <w:t>на законные и существующие права.</w:t>
      </w:r>
    </w:p>
    <w:p w:rsidR="00564A64" w:rsidRPr="000B33E0" w:rsidRDefault="00897699" w:rsidP="000B33E0">
      <w:pPr>
        <w:shd w:val="clear" w:color="auto" w:fill="FFFFFF" w:themeFill="background1"/>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lastRenderedPageBreak/>
        <w:t xml:space="preserve">Например, отказ в приеме на работу водителем по причине отсутствия у гражданина водительского удостоверения не будет рассматриваться как дискриминация. Если же отказ в трудоустройстве по указанной      должности вызван </w:t>
      </w:r>
      <w:r w:rsidR="00564A64" w:rsidRPr="00D11CC4">
        <w:rPr>
          <w:rFonts w:ascii="Times New Roman" w:eastAsia="Times New Roman" w:hAnsi="Times New Roman" w:cs="Times New Roman"/>
          <w:color w:val="000000"/>
          <w:sz w:val="28"/>
          <w:szCs w:val="28"/>
          <w:lang w:eastAsia="ru-RU"/>
        </w:rPr>
        <w:t>национальностью</w:t>
      </w:r>
      <w:r w:rsidRPr="00897699">
        <w:rPr>
          <w:rFonts w:ascii="Times New Roman" w:eastAsia="Times New Roman" w:hAnsi="Times New Roman" w:cs="Times New Roman"/>
          <w:color w:val="000000"/>
          <w:sz w:val="28"/>
          <w:szCs w:val="28"/>
          <w:lang w:eastAsia="ru-RU"/>
        </w:rPr>
        <w:t xml:space="preserve"> соискателя, может наступать ответственность за дискриминацию.</w:t>
      </w:r>
    </w:p>
    <w:p w:rsidR="00897699" w:rsidRPr="00897699" w:rsidRDefault="00897699" w:rsidP="00CD3502">
      <w:pPr>
        <w:shd w:val="clear" w:color="auto" w:fill="FFFFFF"/>
        <w:jc w:val="both"/>
        <w:textAlignment w:val="baseline"/>
        <w:outlineLvl w:val="1"/>
        <w:rPr>
          <w:rFonts w:ascii="Times New Roman" w:eastAsia="Times New Roman" w:hAnsi="Times New Roman" w:cs="Times New Roman"/>
          <w:b/>
          <w:color w:val="333333"/>
          <w:sz w:val="32"/>
          <w:szCs w:val="32"/>
          <w:lang w:eastAsia="ru-RU"/>
        </w:rPr>
      </w:pPr>
      <w:r w:rsidRPr="00897699">
        <w:rPr>
          <w:rFonts w:ascii="Times New Roman" w:eastAsia="Times New Roman" w:hAnsi="Times New Roman" w:cs="Times New Roman"/>
          <w:b/>
          <w:color w:val="333333"/>
          <w:sz w:val="32"/>
          <w:szCs w:val="32"/>
          <w:lang w:eastAsia="ru-RU"/>
        </w:rPr>
        <w:t>Что делать</w:t>
      </w:r>
      <w:r w:rsidR="00D11CC4">
        <w:rPr>
          <w:rFonts w:ascii="Times New Roman" w:eastAsia="Times New Roman" w:hAnsi="Times New Roman" w:cs="Times New Roman"/>
          <w:b/>
          <w:color w:val="333333"/>
          <w:sz w:val="32"/>
          <w:szCs w:val="32"/>
          <w:lang w:eastAsia="ru-RU"/>
        </w:rPr>
        <w:t>?</w:t>
      </w:r>
    </w:p>
    <w:p w:rsidR="00897699" w:rsidRPr="00897699" w:rsidRDefault="00897699" w:rsidP="00AB5002">
      <w:pPr>
        <w:shd w:val="clear" w:color="auto" w:fill="FFFFFF"/>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t>Столкнуться с дискриминационным поведением может каждый гражданин – при собеседовании на предмет трудоустройства, при покупке товаров в магазине, при попытке снять жилье и т.д. Для защиты своих прав нужно подтвердить факт дискриминации. </w:t>
      </w:r>
      <w:r w:rsidRPr="00897699">
        <w:rPr>
          <w:rFonts w:ascii="Times New Roman" w:eastAsia="Times New Roman" w:hAnsi="Times New Roman" w:cs="Times New Roman"/>
          <w:bCs/>
          <w:color w:val="000000"/>
          <w:sz w:val="28"/>
          <w:szCs w:val="28"/>
          <w:bdr w:val="none" w:sz="0" w:space="0" w:color="auto" w:frame="1"/>
          <w:lang w:eastAsia="ru-RU"/>
        </w:rPr>
        <w:t>В зависимости от обстоятельств ситуации, такое подтверждение может происходить следующим образом:</w:t>
      </w:r>
    </w:p>
    <w:p w:rsidR="00897699" w:rsidRPr="00897699" w:rsidRDefault="00897699" w:rsidP="00AB5002">
      <w:pPr>
        <w:numPr>
          <w:ilvl w:val="0"/>
          <w:numId w:val="3"/>
        </w:numPr>
        <w:shd w:val="clear" w:color="auto" w:fill="FFFFFF"/>
        <w:ind w:left="0" w:firstLine="709"/>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t>получением официального отказа в реализации прав с указанием причин – например, при отказе в приеме на работу при соответствии всем условиям работодателя можно потребовать официальный ответ по результатам собеседования или рассмотрения резюме;</w:t>
      </w:r>
    </w:p>
    <w:p w:rsidR="00897699" w:rsidRPr="00897699" w:rsidRDefault="00897699" w:rsidP="00AB5002">
      <w:pPr>
        <w:numPr>
          <w:ilvl w:val="0"/>
          <w:numId w:val="3"/>
        </w:numPr>
        <w:shd w:val="clear" w:color="auto" w:fill="FFFFFF"/>
        <w:ind w:left="0" w:firstLine="709"/>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t>доскональным соблюдением условий и требований, которые предъявляет закон для реализации прав – например, при готовности оплатить выбранный товар на кассе, отказ в его продаже может быть обусловлен только законными основаниями (при продаже алкоголя или табака несовершеннолетним детям, и т.д.);</w:t>
      </w:r>
    </w:p>
    <w:p w:rsidR="00897699" w:rsidRPr="00897699" w:rsidRDefault="00897699" w:rsidP="00AB5002">
      <w:pPr>
        <w:numPr>
          <w:ilvl w:val="0"/>
          <w:numId w:val="3"/>
        </w:numPr>
        <w:shd w:val="clear" w:color="auto" w:fill="FFFFFF"/>
        <w:ind w:left="0" w:firstLine="709"/>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t>требованием разъяснить причины отказа в реализации прав – это можно зафиксировать аудио- или видеозаписью, подтвердить показаниями свидетелей и т.д.</w:t>
      </w:r>
    </w:p>
    <w:p w:rsidR="00CD3502" w:rsidRDefault="00897699" w:rsidP="00CD3502">
      <w:pPr>
        <w:shd w:val="clear" w:color="auto" w:fill="FFFFFF"/>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t>Точный состав доказательств будет зависеть от характера дискриминации и сферы общественных отношений.</w:t>
      </w:r>
    </w:p>
    <w:p w:rsidR="00897699" w:rsidRPr="00CD3502" w:rsidRDefault="00897699" w:rsidP="00CD3502">
      <w:pPr>
        <w:shd w:val="clear" w:color="auto" w:fill="FFFFFF"/>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b/>
          <w:color w:val="333333"/>
          <w:sz w:val="32"/>
          <w:szCs w:val="32"/>
          <w:lang w:eastAsia="ru-RU"/>
        </w:rPr>
        <w:t>Если факт дискриминации подтвержден надлежащим образом, куда обращаться для защиты своих прав?</w:t>
      </w:r>
    </w:p>
    <w:p w:rsidR="00897699" w:rsidRPr="00897699" w:rsidRDefault="00897699" w:rsidP="00CD3502">
      <w:pPr>
        <w:shd w:val="clear" w:color="auto" w:fill="FFFFFF"/>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bCs/>
          <w:color w:val="000000"/>
          <w:sz w:val="28"/>
          <w:szCs w:val="28"/>
          <w:bdr w:val="none" w:sz="0" w:space="0" w:color="auto" w:frame="1"/>
          <w:lang w:eastAsia="ru-RU"/>
        </w:rPr>
        <w:t>В этом случае можно использовать следующие варианты:</w:t>
      </w:r>
    </w:p>
    <w:p w:rsidR="00897699" w:rsidRPr="00897699" w:rsidRDefault="00897699" w:rsidP="00CD3502">
      <w:pPr>
        <w:numPr>
          <w:ilvl w:val="0"/>
          <w:numId w:val="4"/>
        </w:numPr>
        <w:shd w:val="clear" w:color="auto" w:fill="FFFFFF"/>
        <w:ind w:left="0" w:firstLine="709"/>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t>подать заявление в МВД, ФСБ или иные правоохранительные органы – в зависимости от характера дискриминации, будет проводиться проверка по административному составу, либо будет возбуждено уголовное дело;</w:t>
      </w:r>
    </w:p>
    <w:p w:rsidR="00897699" w:rsidRPr="00897699" w:rsidRDefault="00897699" w:rsidP="00D11CC4">
      <w:pPr>
        <w:numPr>
          <w:ilvl w:val="0"/>
          <w:numId w:val="4"/>
        </w:numPr>
        <w:shd w:val="clear" w:color="auto" w:fill="FFFFFF"/>
        <w:ind w:left="0" w:firstLine="709"/>
        <w:jc w:val="both"/>
        <w:textAlignment w:val="baseline"/>
        <w:rPr>
          <w:rFonts w:ascii="Times New Roman" w:eastAsia="Times New Roman" w:hAnsi="Times New Roman" w:cs="Times New Roman"/>
          <w:sz w:val="28"/>
          <w:szCs w:val="28"/>
          <w:lang w:eastAsia="ru-RU"/>
        </w:rPr>
      </w:pPr>
      <w:r w:rsidRPr="00897699">
        <w:rPr>
          <w:rFonts w:ascii="Times New Roman" w:eastAsia="Times New Roman" w:hAnsi="Times New Roman" w:cs="Times New Roman"/>
          <w:color w:val="000000"/>
          <w:sz w:val="28"/>
          <w:szCs w:val="28"/>
          <w:lang w:eastAsia="ru-RU"/>
        </w:rPr>
        <w:t>обратиться с </w:t>
      </w:r>
      <w:hyperlink r:id="rId6" w:history="1">
        <w:r w:rsidRPr="00897699">
          <w:rPr>
            <w:rFonts w:ascii="Times New Roman" w:eastAsia="Times New Roman" w:hAnsi="Times New Roman" w:cs="Times New Roman"/>
            <w:sz w:val="28"/>
            <w:szCs w:val="28"/>
            <w:bdr w:val="none" w:sz="0" w:space="0" w:color="auto" w:frame="1"/>
            <w:lang w:eastAsia="ru-RU"/>
          </w:rPr>
          <w:t>жалобой в прокуратуру</w:t>
        </w:r>
      </w:hyperlink>
      <w:r w:rsidRPr="00897699">
        <w:rPr>
          <w:rFonts w:ascii="Times New Roman" w:eastAsia="Times New Roman" w:hAnsi="Times New Roman" w:cs="Times New Roman"/>
          <w:sz w:val="28"/>
          <w:szCs w:val="28"/>
          <w:lang w:eastAsia="ru-RU"/>
        </w:rPr>
        <w:t> – это ведомство обязано рассматривать любые обращения, связанные с нарушением закона;</w:t>
      </w:r>
    </w:p>
    <w:p w:rsidR="00897699" w:rsidRPr="00897699" w:rsidRDefault="00897699" w:rsidP="00D11CC4">
      <w:pPr>
        <w:numPr>
          <w:ilvl w:val="0"/>
          <w:numId w:val="4"/>
        </w:numPr>
        <w:shd w:val="clear" w:color="auto" w:fill="FFFFFF"/>
        <w:ind w:left="0" w:firstLine="709"/>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t xml:space="preserve">подать исковое заявление в суд об отмене распорядительного акта или отказа – например, такой вариант можно использовать при </w:t>
      </w:r>
      <w:r w:rsidR="00AB5002" w:rsidRPr="00D11CC4">
        <w:rPr>
          <w:rFonts w:ascii="Times New Roman" w:eastAsia="Times New Roman" w:hAnsi="Times New Roman" w:cs="Times New Roman"/>
          <w:color w:val="000000"/>
          <w:sz w:val="28"/>
          <w:szCs w:val="28"/>
          <w:lang w:eastAsia="ru-RU"/>
        </w:rPr>
        <w:t xml:space="preserve">незаконном </w:t>
      </w:r>
      <w:r w:rsidRPr="00897699">
        <w:rPr>
          <w:rFonts w:ascii="Times New Roman" w:eastAsia="Times New Roman" w:hAnsi="Times New Roman" w:cs="Times New Roman"/>
          <w:color w:val="000000"/>
          <w:sz w:val="28"/>
          <w:szCs w:val="28"/>
          <w:lang w:eastAsia="ru-RU"/>
        </w:rPr>
        <w:t>увольнении с работы;</w:t>
      </w:r>
    </w:p>
    <w:p w:rsidR="00D11CC4" w:rsidRDefault="00897699" w:rsidP="00D11CC4">
      <w:pPr>
        <w:shd w:val="clear" w:color="auto" w:fill="FFFFFF"/>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t xml:space="preserve">Наиболее серьезные последствия повлечет дискриминация со стороны лица, использующего свое служебное положение – санкции будут назначены по статье 136 УК РФ. </w:t>
      </w:r>
    </w:p>
    <w:p w:rsidR="00AB5002" w:rsidRPr="00D11CC4" w:rsidRDefault="00897699" w:rsidP="00D11CC4">
      <w:pPr>
        <w:shd w:val="clear" w:color="auto" w:fill="FFFFFF"/>
        <w:jc w:val="both"/>
        <w:textAlignment w:val="baseline"/>
        <w:rPr>
          <w:rFonts w:ascii="Arial" w:eastAsia="Times New Roman" w:hAnsi="Arial" w:cs="Arial"/>
          <w:color w:val="333333"/>
          <w:sz w:val="28"/>
          <w:szCs w:val="28"/>
          <w:shd w:val="clear" w:color="auto" w:fill="F9F8F5"/>
          <w:lang w:eastAsia="ru-RU"/>
        </w:rPr>
      </w:pPr>
      <w:r w:rsidRPr="00897699">
        <w:rPr>
          <w:rFonts w:ascii="Times New Roman" w:eastAsia="Times New Roman" w:hAnsi="Times New Roman" w:cs="Times New Roman"/>
          <w:color w:val="000000"/>
          <w:sz w:val="28"/>
          <w:szCs w:val="28"/>
          <w:lang w:eastAsia="ru-RU"/>
        </w:rPr>
        <w:t>Например, необоснованный отказ в предоставлении государственных или муниципальных услуг по половому или расовому признаку будет являться основанием для возбуждения уголовного дела.</w:t>
      </w:r>
      <w:r w:rsidR="00AB5002" w:rsidRPr="00D11CC4">
        <w:rPr>
          <w:rFonts w:ascii="Arial" w:eastAsia="Times New Roman" w:hAnsi="Arial" w:cs="Arial"/>
          <w:color w:val="333333"/>
          <w:sz w:val="28"/>
          <w:szCs w:val="28"/>
          <w:shd w:val="clear" w:color="auto" w:fill="F9F8F5"/>
          <w:lang w:eastAsia="ru-RU"/>
        </w:rPr>
        <w:t xml:space="preserve"> </w:t>
      </w:r>
    </w:p>
    <w:p w:rsidR="00AB5002" w:rsidRPr="000B33E0" w:rsidRDefault="00D11CC4" w:rsidP="000B33E0">
      <w:pPr>
        <w:shd w:val="clear" w:color="auto" w:fill="FFFFFF"/>
        <w:jc w:val="both"/>
        <w:textAlignment w:val="baseline"/>
        <w:rPr>
          <w:rFonts w:ascii="Times New Roman" w:eastAsia="Times New Roman" w:hAnsi="Times New Roman" w:cs="Times New Roman"/>
          <w:b/>
          <w:color w:val="000000"/>
          <w:sz w:val="28"/>
          <w:szCs w:val="28"/>
          <w:lang w:eastAsia="ru-RU"/>
        </w:rPr>
      </w:pPr>
      <w:r w:rsidRPr="00D11CC4">
        <w:rPr>
          <w:rFonts w:ascii="Times New Roman" w:eastAsia="Times New Roman" w:hAnsi="Times New Roman" w:cs="Times New Roman"/>
          <w:b/>
          <w:color w:val="000000"/>
          <w:sz w:val="28"/>
          <w:szCs w:val="28"/>
          <w:lang w:eastAsia="ru-RU"/>
        </w:rPr>
        <w:lastRenderedPageBreak/>
        <w:t>С</w:t>
      </w:r>
      <w:r w:rsidR="00AB5002" w:rsidRPr="00D11CC4">
        <w:rPr>
          <w:rFonts w:ascii="Times New Roman" w:eastAsia="Times New Roman" w:hAnsi="Times New Roman" w:cs="Times New Roman"/>
          <w:b/>
          <w:color w:val="000000"/>
          <w:sz w:val="28"/>
          <w:szCs w:val="28"/>
          <w:lang w:eastAsia="ru-RU"/>
        </w:rPr>
        <w:t>татья 136</w:t>
      </w:r>
      <w:r w:rsidRPr="00D11CC4">
        <w:rPr>
          <w:rFonts w:ascii="Times New Roman" w:eastAsia="Times New Roman" w:hAnsi="Times New Roman" w:cs="Times New Roman"/>
          <w:b/>
          <w:color w:val="000000"/>
          <w:sz w:val="28"/>
          <w:szCs w:val="28"/>
          <w:lang w:eastAsia="ru-RU"/>
        </w:rPr>
        <w:t xml:space="preserve"> УК РФ</w:t>
      </w:r>
      <w:r w:rsidR="000B33E0">
        <w:rPr>
          <w:rFonts w:ascii="Times New Roman" w:eastAsia="Times New Roman" w:hAnsi="Times New Roman" w:cs="Times New Roman"/>
          <w:b/>
          <w:color w:val="000000"/>
          <w:sz w:val="28"/>
          <w:szCs w:val="28"/>
          <w:lang w:eastAsia="ru-RU"/>
        </w:rPr>
        <w:t xml:space="preserve"> </w:t>
      </w:r>
      <w:r w:rsidR="000B33E0" w:rsidRPr="000B33E0">
        <w:rPr>
          <w:rFonts w:ascii="Times New Roman" w:eastAsia="Times New Roman" w:hAnsi="Times New Roman" w:cs="Times New Roman"/>
          <w:b/>
          <w:color w:val="000000"/>
          <w:sz w:val="28"/>
          <w:szCs w:val="28"/>
          <w:lang w:eastAsia="ru-RU"/>
        </w:rPr>
        <w:t>«Нарушение равенства прав и свобод человека и гражданина»</w:t>
      </w:r>
      <w:r w:rsidR="000B33E0">
        <w:rPr>
          <w:rFonts w:ascii="Times New Roman" w:eastAsia="Times New Roman" w:hAnsi="Times New Roman" w:cs="Times New Roman"/>
          <w:b/>
          <w:color w:val="000000"/>
          <w:sz w:val="28"/>
          <w:szCs w:val="28"/>
          <w:lang w:eastAsia="ru-RU"/>
        </w:rPr>
        <w:t xml:space="preserve"> </w:t>
      </w:r>
      <w:r w:rsidR="00AB5002" w:rsidRPr="000B33E0">
        <w:rPr>
          <w:rFonts w:ascii="Times New Roman" w:eastAsia="Times New Roman" w:hAnsi="Times New Roman" w:cs="Times New Roman"/>
          <w:color w:val="000000"/>
          <w:sz w:val="28"/>
          <w:szCs w:val="28"/>
          <w:lang w:eastAsia="ru-RU"/>
        </w:rPr>
        <w:t xml:space="preserve">гласит о возможных видах наказания при дискриминации человека служебным лицом (на выбор судьи): </w:t>
      </w:r>
    </w:p>
    <w:p w:rsidR="00AB5002" w:rsidRPr="00D11CC4" w:rsidRDefault="00D11CC4" w:rsidP="000B33E0">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5002" w:rsidRPr="00D11CC4">
        <w:rPr>
          <w:rFonts w:ascii="Times New Roman" w:eastAsia="Times New Roman" w:hAnsi="Times New Roman" w:cs="Times New Roman"/>
          <w:color w:val="000000"/>
          <w:sz w:val="28"/>
          <w:szCs w:val="28"/>
          <w:lang w:eastAsia="ru-RU"/>
        </w:rPr>
        <w:t xml:space="preserve">штраф 100-300 тысяч рублей или в размере зарплаты за 1-2 года; </w:t>
      </w:r>
    </w:p>
    <w:p w:rsidR="00AB5002" w:rsidRPr="00D11CC4" w:rsidRDefault="00D11CC4" w:rsidP="000B33E0">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5002" w:rsidRPr="00D11CC4">
        <w:rPr>
          <w:rFonts w:ascii="Times New Roman" w:eastAsia="Times New Roman" w:hAnsi="Times New Roman" w:cs="Times New Roman"/>
          <w:color w:val="000000"/>
          <w:sz w:val="28"/>
          <w:szCs w:val="28"/>
          <w:lang w:eastAsia="ru-RU"/>
        </w:rPr>
        <w:t>лишение права занимать должность до 5 лет;</w:t>
      </w:r>
    </w:p>
    <w:p w:rsidR="00AB5002" w:rsidRPr="00D11CC4" w:rsidRDefault="00D11CC4" w:rsidP="000B33E0">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5002" w:rsidRPr="00D11CC4">
        <w:rPr>
          <w:rFonts w:ascii="Times New Roman" w:eastAsia="Times New Roman" w:hAnsi="Times New Roman" w:cs="Times New Roman"/>
          <w:color w:val="000000"/>
          <w:sz w:val="28"/>
          <w:szCs w:val="28"/>
          <w:lang w:eastAsia="ru-RU"/>
        </w:rPr>
        <w:t xml:space="preserve">обязательные работы до 480 ч; </w:t>
      </w:r>
    </w:p>
    <w:p w:rsidR="00AB5002" w:rsidRPr="00D11CC4" w:rsidRDefault="00D11CC4" w:rsidP="000B33E0">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5002" w:rsidRPr="00D11CC4">
        <w:rPr>
          <w:rFonts w:ascii="Times New Roman" w:eastAsia="Times New Roman" w:hAnsi="Times New Roman" w:cs="Times New Roman"/>
          <w:color w:val="000000"/>
          <w:sz w:val="28"/>
          <w:szCs w:val="28"/>
          <w:lang w:eastAsia="ru-RU"/>
        </w:rPr>
        <w:t xml:space="preserve">исправительные работы до 2 лет; </w:t>
      </w:r>
    </w:p>
    <w:p w:rsidR="00D11CC4" w:rsidRDefault="00D11CC4" w:rsidP="000B33E0">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5002" w:rsidRPr="00D11CC4">
        <w:rPr>
          <w:rFonts w:ascii="Times New Roman" w:eastAsia="Times New Roman" w:hAnsi="Times New Roman" w:cs="Times New Roman"/>
          <w:color w:val="000000"/>
          <w:sz w:val="28"/>
          <w:szCs w:val="28"/>
          <w:lang w:eastAsia="ru-RU"/>
        </w:rPr>
        <w:t xml:space="preserve">принудительные работы до 5 лет; </w:t>
      </w:r>
    </w:p>
    <w:p w:rsidR="00D11CC4" w:rsidRPr="00897699" w:rsidRDefault="00D11CC4" w:rsidP="000B33E0">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5002" w:rsidRPr="00D11CC4">
        <w:rPr>
          <w:rFonts w:ascii="Times New Roman" w:eastAsia="Times New Roman" w:hAnsi="Times New Roman" w:cs="Times New Roman"/>
          <w:color w:val="000000"/>
          <w:sz w:val="28"/>
          <w:szCs w:val="28"/>
          <w:lang w:eastAsia="ru-RU"/>
        </w:rPr>
        <w:t>лишение свободы на 5 лет.</w:t>
      </w:r>
    </w:p>
    <w:p w:rsidR="00897699" w:rsidRPr="00897699" w:rsidRDefault="00897699" w:rsidP="00D11CC4">
      <w:pPr>
        <w:shd w:val="clear" w:color="auto" w:fill="FFFFFF"/>
        <w:jc w:val="both"/>
        <w:textAlignment w:val="baseline"/>
        <w:rPr>
          <w:rFonts w:ascii="Times New Roman" w:eastAsia="Times New Roman" w:hAnsi="Times New Roman" w:cs="Times New Roman"/>
          <w:sz w:val="28"/>
          <w:szCs w:val="28"/>
          <w:lang w:eastAsia="ru-RU"/>
        </w:rPr>
      </w:pPr>
      <w:r w:rsidRPr="00897699">
        <w:rPr>
          <w:rFonts w:ascii="Times New Roman" w:eastAsia="Times New Roman" w:hAnsi="Times New Roman" w:cs="Times New Roman"/>
          <w:bCs/>
          <w:sz w:val="28"/>
          <w:szCs w:val="28"/>
          <w:bdr w:val="none" w:sz="0" w:space="0" w:color="auto" w:frame="1"/>
          <w:lang w:eastAsia="ru-RU"/>
        </w:rPr>
        <w:t xml:space="preserve">Если дискриминационные действия не связаны с использованием служебного положения, применение административных санкций проходит по статье </w:t>
      </w:r>
      <w:r w:rsidRPr="00897699">
        <w:rPr>
          <w:rFonts w:ascii="Times New Roman" w:eastAsia="Times New Roman" w:hAnsi="Times New Roman" w:cs="Times New Roman"/>
          <w:b/>
          <w:bCs/>
          <w:sz w:val="28"/>
          <w:szCs w:val="28"/>
          <w:bdr w:val="none" w:sz="0" w:space="0" w:color="auto" w:frame="1"/>
          <w:lang w:eastAsia="ru-RU"/>
        </w:rPr>
        <w:t>5.62 КоАП РФ</w:t>
      </w:r>
      <w:r w:rsidR="000B33E0" w:rsidRPr="000B33E0">
        <w:rPr>
          <w:rFonts w:eastAsiaTheme="minorEastAsia" w:cs="Times New Roman"/>
          <w:b/>
          <w:lang w:eastAsia="ru-RU"/>
        </w:rPr>
        <w:t xml:space="preserve"> «</w:t>
      </w:r>
      <w:r w:rsidR="000B33E0" w:rsidRPr="000B33E0">
        <w:rPr>
          <w:rFonts w:ascii="Times New Roman" w:eastAsia="Times New Roman" w:hAnsi="Times New Roman" w:cs="Times New Roman"/>
          <w:b/>
          <w:bCs/>
          <w:sz w:val="28"/>
          <w:szCs w:val="28"/>
          <w:bdr w:val="none" w:sz="0" w:space="0" w:color="auto" w:frame="1"/>
          <w:lang w:eastAsia="ru-RU"/>
        </w:rPr>
        <w:t>Дискриминация»</w:t>
      </w:r>
      <w:r w:rsidRPr="00897699">
        <w:rPr>
          <w:rFonts w:ascii="Times New Roman" w:eastAsia="Times New Roman" w:hAnsi="Times New Roman" w:cs="Times New Roman"/>
          <w:bCs/>
          <w:sz w:val="28"/>
          <w:szCs w:val="28"/>
          <w:bdr w:val="none" w:sz="0" w:space="0" w:color="auto" w:frame="1"/>
          <w:lang w:eastAsia="ru-RU"/>
        </w:rPr>
        <w:t>:</w:t>
      </w:r>
    </w:p>
    <w:p w:rsidR="00897699" w:rsidRPr="00897699" w:rsidRDefault="00897699" w:rsidP="000B33E0">
      <w:pPr>
        <w:numPr>
          <w:ilvl w:val="0"/>
          <w:numId w:val="5"/>
        </w:numPr>
        <w:shd w:val="clear" w:color="auto" w:fill="FFFFFF"/>
        <w:ind w:left="0" w:firstLine="0"/>
        <w:jc w:val="both"/>
        <w:textAlignment w:val="baseline"/>
        <w:rPr>
          <w:rFonts w:ascii="Times New Roman" w:eastAsia="Times New Roman" w:hAnsi="Times New Roman" w:cs="Times New Roman"/>
          <w:sz w:val="28"/>
          <w:szCs w:val="28"/>
          <w:lang w:eastAsia="ru-RU"/>
        </w:rPr>
      </w:pPr>
      <w:r w:rsidRPr="00897699">
        <w:rPr>
          <w:rFonts w:ascii="Times New Roman" w:eastAsia="Times New Roman" w:hAnsi="Times New Roman" w:cs="Times New Roman"/>
          <w:sz w:val="28"/>
          <w:szCs w:val="28"/>
          <w:lang w:eastAsia="ru-RU"/>
        </w:rPr>
        <w:t>составляется </w:t>
      </w:r>
      <w:hyperlink r:id="rId7" w:history="1">
        <w:r w:rsidRPr="00897699">
          <w:rPr>
            <w:rFonts w:ascii="Times New Roman" w:eastAsia="Times New Roman" w:hAnsi="Times New Roman" w:cs="Times New Roman"/>
            <w:sz w:val="28"/>
            <w:szCs w:val="28"/>
            <w:bdr w:val="none" w:sz="0" w:space="0" w:color="auto" w:frame="1"/>
            <w:lang w:eastAsia="ru-RU"/>
          </w:rPr>
          <w:t>процессуальный протокол</w:t>
        </w:r>
      </w:hyperlink>
      <w:r w:rsidRPr="00897699">
        <w:rPr>
          <w:rFonts w:ascii="Times New Roman" w:eastAsia="Times New Roman" w:hAnsi="Times New Roman" w:cs="Times New Roman"/>
          <w:sz w:val="28"/>
          <w:szCs w:val="28"/>
          <w:lang w:eastAsia="ru-RU"/>
        </w:rPr>
        <w:t> по выявленным фактам дискриминации – в этом документе фиксируются все обстоятельства нарушения, а также характеристика прав, реализация которых была ограничена;</w:t>
      </w:r>
    </w:p>
    <w:p w:rsidR="00897699" w:rsidRPr="00897699" w:rsidRDefault="00897699" w:rsidP="000B33E0">
      <w:pPr>
        <w:numPr>
          <w:ilvl w:val="0"/>
          <w:numId w:val="5"/>
        </w:numPr>
        <w:shd w:val="clear" w:color="auto" w:fill="FFFFFF"/>
        <w:ind w:left="0" w:firstLine="0"/>
        <w:jc w:val="both"/>
        <w:textAlignment w:val="baseline"/>
        <w:rPr>
          <w:rFonts w:ascii="Times New Roman" w:eastAsia="Times New Roman" w:hAnsi="Times New Roman" w:cs="Times New Roman"/>
          <w:sz w:val="28"/>
          <w:szCs w:val="28"/>
          <w:lang w:eastAsia="ru-RU"/>
        </w:rPr>
      </w:pPr>
      <w:r w:rsidRPr="00897699">
        <w:rPr>
          <w:rFonts w:ascii="Times New Roman" w:eastAsia="Times New Roman" w:hAnsi="Times New Roman" w:cs="Times New Roman"/>
          <w:sz w:val="28"/>
          <w:szCs w:val="28"/>
          <w:lang w:eastAsia="ru-RU"/>
        </w:rPr>
        <w:t>при составлении </w:t>
      </w:r>
      <w:hyperlink r:id="rId8" w:history="1">
        <w:r w:rsidRPr="00897699">
          <w:rPr>
            <w:rFonts w:ascii="Times New Roman" w:eastAsia="Times New Roman" w:hAnsi="Times New Roman" w:cs="Times New Roman"/>
            <w:sz w:val="28"/>
            <w:szCs w:val="28"/>
            <w:bdr w:val="none" w:sz="0" w:space="0" w:color="auto" w:frame="1"/>
            <w:lang w:eastAsia="ru-RU"/>
          </w:rPr>
          <w:t>протокола</w:t>
        </w:r>
      </w:hyperlink>
      <w:r w:rsidRPr="00897699">
        <w:rPr>
          <w:rFonts w:ascii="Times New Roman" w:eastAsia="Times New Roman" w:hAnsi="Times New Roman" w:cs="Times New Roman"/>
          <w:sz w:val="28"/>
          <w:szCs w:val="28"/>
          <w:lang w:eastAsia="ru-RU"/>
        </w:rPr>
        <w:t> у нарушителя берутся пояснения относительно выявленных фактов, либо делается отметка об отказе в представлении объяснений;</w:t>
      </w:r>
    </w:p>
    <w:p w:rsidR="00897699" w:rsidRPr="00897699" w:rsidRDefault="00897699" w:rsidP="000B33E0">
      <w:pPr>
        <w:numPr>
          <w:ilvl w:val="0"/>
          <w:numId w:val="5"/>
        </w:numPr>
        <w:shd w:val="clear" w:color="auto" w:fill="FFFFFF"/>
        <w:ind w:left="0" w:firstLine="0"/>
        <w:jc w:val="both"/>
        <w:textAlignment w:val="baseline"/>
        <w:rPr>
          <w:rFonts w:ascii="Times New Roman" w:eastAsia="Times New Roman" w:hAnsi="Times New Roman" w:cs="Times New Roman"/>
          <w:sz w:val="28"/>
          <w:szCs w:val="28"/>
          <w:lang w:eastAsia="ru-RU"/>
        </w:rPr>
      </w:pPr>
      <w:r w:rsidRPr="00897699">
        <w:rPr>
          <w:rFonts w:ascii="Times New Roman" w:eastAsia="Times New Roman" w:hAnsi="Times New Roman" w:cs="Times New Roman"/>
          <w:sz w:val="28"/>
          <w:szCs w:val="28"/>
          <w:lang w:eastAsia="ru-RU"/>
        </w:rPr>
        <w:t>административный материал направляется для рассмотрения в судебные учреждения;</w:t>
      </w:r>
    </w:p>
    <w:p w:rsidR="000B33E0" w:rsidRPr="00CD3502" w:rsidRDefault="00897699" w:rsidP="00CD3502">
      <w:pPr>
        <w:numPr>
          <w:ilvl w:val="0"/>
          <w:numId w:val="5"/>
        </w:numPr>
        <w:shd w:val="clear" w:color="auto" w:fill="FFFFFF"/>
        <w:ind w:left="0" w:firstLine="0"/>
        <w:jc w:val="both"/>
        <w:textAlignment w:val="baseline"/>
        <w:rPr>
          <w:rFonts w:ascii="Times New Roman" w:eastAsia="Times New Roman" w:hAnsi="Times New Roman" w:cs="Times New Roman"/>
          <w:sz w:val="28"/>
          <w:szCs w:val="28"/>
          <w:lang w:eastAsia="ru-RU"/>
        </w:rPr>
      </w:pPr>
      <w:r w:rsidRPr="00897699">
        <w:rPr>
          <w:rFonts w:ascii="Times New Roman" w:eastAsia="Times New Roman" w:hAnsi="Times New Roman" w:cs="Times New Roman"/>
          <w:sz w:val="28"/>
          <w:szCs w:val="28"/>
          <w:lang w:eastAsia="ru-RU"/>
        </w:rPr>
        <w:t>по итогам рассмотрения дела нарушителю грозит </w:t>
      </w:r>
      <w:hyperlink r:id="rId9" w:history="1">
        <w:r w:rsidRPr="00897699">
          <w:rPr>
            <w:rFonts w:ascii="Times New Roman" w:eastAsia="Times New Roman" w:hAnsi="Times New Roman" w:cs="Times New Roman"/>
            <w:sz w:val="28"/>
            <w:szCs w:val="28"/>
            <w:bdr w:val="none" w:sz="0" w:space="0" w:color="auto" w:frame="1"/>
            <w:lang w:eastAsia="ru-RU"/>
          </w:rPr>
          <w:t>штраф</w:t>
        </w:r>
      </w:hyperlink>
      <w:r w:rsidRPr="00897699">
        <w:rPr>
          <w:rFonts w:ascii="Times New Roman" w:eastAsia="Times New Roman" w:hAnsi="Times New Roman" w:cs="Times New Roman"/>
          <w:sz w:val="28"/>
          <w:szCs w:val="28"/>
          <w:lang w:eastAsia="ru-RU"/>
        </w:rPr>
        <w:t> от 1000 до 3000 руб. (на частных лиц) или в размере от 50 000 до 100 000 руб. (на предприятия).</w:t>
      </w:r>
    </w:p>
    <w:p w:rsidR="009F7133" w:rsidRDefault="00897699" w:rsidP="000B33E0">
      <w:pPr>
        <w:shd w:val="clear" w:color="auto" w:fill="FFFFFF" w:themeFill="background1"/>
        <w:jc w:val="both"/>
        <w:textAlignment w:val="baseline"/>
        <w:rPr>
          <w:rFonts w:ascii="Times New Roman" w:eastAsia="Times New Roman" w:hAnsi="Times New Roman" w:cs="Times New Roman"/>
          <w:color w:val="000000"/>
          <w:sz w:val="28"/>
          <w:szCs w:val="28"/>
          <w:lang w:eastAsia="ru-RU"/>
        </w:rPr>
      </w:pPr>
      <w:r w:rsidRPr="00897699">
        <w:rPr>
          <w:rFonts w:ascii="Times New Roman" w:eastAsia="Times New Roman" w:hAnsi="Times New Roman" w:cs="Times New Roman"/>
          <w:color w:val="000000"/>
          <w:sz w:val="28"/>
          <w:szCs w:val="28"/>
          <w:lang w:eastAsia="ru-RU"/>
        </w:rPr>
        <w:t>Подтверждение фактов дискриминации в рамках административного или уголовного процесса дает право в принудительном порядке добиться реализации прав. Если нарушитель отказывается это сделать в добровольном порядке, гражданин может обратиться в суд.</w:t>
      </w:r>
      <w:r w:rsidR="009F7133" w:rsidRPr="009F7133">
        <w:rPr>
          <w:rFonts w:ascii="Times New Roman" w:eastAsia="Times New Roman" w:hAnsi="Times New Roman" w:cs="Times New Roman"/>
          <w:color w:val="000000"/>
          <w:sz w:val="28"/>
          <w:szCs w:val="28"/>
          <w:lang w:eastAsia="ru-RU"/>
        </w:rPr>
        <w:t xml:space="preserve"> </w:t>
      </w:r>
    </w:p>
    <w:p w:rsidR="00897699" w:rsidRPr="009F7133" w:rsidRDefault="009F7133" w:rsidP="000B33E0">
      <w:pPr>
        <w:shd w:val="clear" w:color="auto" w:fill="FFFFFF" w:themeFill="background1"/>
        <w:jc w:val="both"/>
        <w:textAlignment w:val="baseline"/>
        <w:rPr>
          <w:rFonts w:ascii="Times New Roman" w:eastAsia="Times New Roman" w:hAnsi="Times New Roman" w:cs="Times New Roman"/>
          <w:b/>
          <w:color w:val="000000"/>
          <w:sz w:val="28"/>
          <w:szCs w:val="28"/>
          <w:lang w:eastAsia="ru-RU"/>
        </w:rPr>
      </w:pPr>
      <w:r w:rsidRPr="009F7133">
        <w:rPr>
          <w:rFonts w:ascii="Times New Roman" w:eastAsia="Times New Roman" w:hAnsi="Times New Roman" w:cs="Times New Roman"/>
          <w:b/>
          <w:color w:val="000000"/>
          <w:sz w:val="28"/>
          <w:szCs w:val="28"/>
          <w:lang w:eastAsia="ru-RU"/>
        </w:rPr>
        <w:t>Подать исковое заявление об отмене распорядительного акта</w:t>
      </w:r>
      <w:r w:rsidRPr="009F7133">
        <w:rPr>
          <w:rFonts w:ascii="Times New Roman" w:hAnsi="Times New Roman" w:cs="Times New Roman"/>
          <w:b/>
          <w:sz w:val="28"/>
          <w:szCs w:val="28"/>
        </w:rPr>
        <w:t xml:space="preserve"> можно </w:t>
      </w:r>
      <w:r w:rsidRPr="009F7133">
        <w:rPr>
          <w:rFonts w:ascii="Times New Roman" w:eastAsia="Times New Roman" w:hAnsi="Times New Roman" w:cs="Times New Roman"/>
          <w:b/>
          <w:color w:val="000000"/>
          <w:sz w:val="28"/>
          <w:szCs w:val="28"/>
          <w:lang w:eastAsia="ru-RU"/>
        </w:rPr>
        <w:t xml:space="preserve">в Ханты-Мансийский районный суд, по адресу г. </w:t>
      </w:r>
      <w:r>
        <w:rPr>
          <w:rFonts w:ascii="Times New Roman" w:eastAsia="Times New Roman" w:hAnsi="Times New Roman" w:cs="Times New Roman"/>
          <w:b/>
          <w:color w:val="000000"/>
          <w:sz w:val="28"/>
          <w:szCs w:val="28"/>
          <w:lang w:eastAsia="ru-RU"/>
        </w:rPr>
        <w:t>Ханты-Мансийск, ул. Ленина д. 63</w:t>
      </w:r>
    </w:p>
    <w:p w:rsidR="00897699" w:rsidRPr="00897699" w:rsidRDefault="00897699" w:rsidP="00CD3502">
      <w:pPr>
        <w:shd w:val="clear" w:color="auto" w:fill="FFFFFF"/>
        <w:jc w:val="both"/>
        <w:textAlignment w:val="baseline"/>
        <w:rPr>
          <w:rFonts w:ascii="Times New Roman" w:eastAsia="Times New Roman" w:hAnsi="Times New Roman" w:cs="Times New Roman"/>
          <w:sz w:val="28"/>
          <w:szCs w:val="28"/>
          <w:lang w:eastAsia="ru-RU"/>
        </w:rPr>
      </w:pPr>
      <w:r w:rsidRPr="00897699">
        <w:rPr>
          <w:rFonts w:ascii="Times New Roman" w:eastAsia="Times New Roman" w:hAnsi="Times New Roman" w:cs="Times New Roman"/>
          <w:color w:val="000000"/>
          <w:sz w:val="28"/>
          <w:szCs w:val="28"/>
          <w:lang w:eastAsia="ru-RU"/>
        </w:rPr>
        <w:t xml:space="preserve">На основании судебного акта будут сняты незаконные запреты и ограничения, отменены противоправные приказы. </w:t>
      </w:r>
      <w:r w:rsidRPr="00897699">
        <w:rPr>
          <w:rFonts w:ascii="Times New Roman" w:eastAsia="Times New Roman" w:hAnsi="Times New Roman" w:cs="Times New Roman"/>
          <w:sz w:val="28"/>
          <w:szCs w:val="28"/>
          <w:lang w:eastAsia="ru-RU"/>
        </w:rPr>
        <w:t>Также решением по гражданскому делу будет взыскана </w:t>
      </w:r>
      <w:hyperlink r:id="rId10" w:history="1">
        <w:r w:rsidRPr="00897699">
          <w:rPr>
            <w:rFonts w:ascii="Times New Roman" w:eastAsia="Times New Roman" w:hAnsi="Times New Roman" w:cs="Times New Roman"/>
            <w:sz w:val="28"/>
            <w:szCs w:val="28"/>
            <w:bdr w:val="none" w:sz="0" w:space="0" w:color="auto" w:frame="1"/>
            <w:lang w:eastAsia="ru-RU"/>
          </w:rPr>
          <w:t>компенсация морального вреда</w:t>
        </w:r>
      </w:hyperlink>
      <w:r w:rsidR="00D11CC4" w:rsidRPr="00D11CC4">
        <w:rPr>
          <w:rFonts w:ascii="Times New Roman" w:eastAsia="Times New Roman" w:hAnsi="Times New Roman" w:cs="Times New Roman"/>
          <w:sz w:val="28"/>
          <w:szCs w:val="28"/>
          <w:lang w:eastAsia="ru-RU"/>
        </w:rPr>
        <w:t>,</w:t>
      </w:r>
      <w:r w:rsidRPr="00897699">
        <w:rPr>
          <w:rFonts w:ascii="Times New Roman" w:eastAsia="Times New Roman" w:hAnsi="Times New Roman" w:cs="Times New Roman"/>
          <w:sz w:val="28"/>
          <w:szCs w:val="28"/>
          <w:lang w:eastAsia="ru-RU"/>
        </w:rPr>
        <w:t> </w:t>
      </w:r>
      <w:r w:rsidR="00D11CC4" w:rsidRPr="00D11CC4">
        <w:rPr>
          <w:rFonts w:ascii="Times New Roman" w:eastAsia="Times New Roman" w:hAnsi="Times New Roman" w:cs="Times New Roman"/>
          <w:sz w:val="28"/>
          <w:szCs w:val="28"/>
          <w:lang w:eastAsia="ru-RU"/>
        </w:rPr>
        <w:t xml:space="preserve">в том числе по итогам рассмотрения административного или уголовного дела </w:t>
      </w:r>
      <w:r w:rsidRPr="00897699">
        <w:rPr>
          <w:rFonts w:ascii="Times New Roman" w:eastAsia="Times New Roman" w:hAnsi="Times New Roman" w:cs="Times New Roman"/>
          <w:sz w:val="28"/>
          <w:szCs w:val="28"/>
          <w:lang w:eastAsia="ru-RU"/>
        </w:rPr>
        <w:t>– ее размер определит суд с учетом характера нарушения и иных факторов</w:t>
      </w:r>
      <w:r w:rsidR="00D11CC4" w:rsidRPr="00D11CC4">
        <w:rPr>
          <w:rFonts w:ascii="Times New Roman" w:eastAsia="Times New Roman" w:hAnsi="Times New Roman" w:cs="Times New Roman"/>
          <w:sz w:val="28"/>
          <w:szCs w:val="28"/>
          <w:lang w:eastAsia="ru-RU"/>
        </w:rPr>
        <w:t xml:space="preserve">. </w:t>
      </w:r>
    </w:p>
    <w:p w:rsidR="00897699" w:rsidRPr="008D5654" w:rsidRDefault="0013304A" w:rsidP="00AB5002">
      <w:pPr>
        <w:jc w:val="both"/>
        <w:rPr>
          <w:rFonts w:ascii="Times New Roman" w:hAnsi="Times New Roman" w:cs="Times New Roman"/>
          <w:b/>
          <w:sz w:val="28"/>
          <w:szCs w:val="28"/>
        </w:rPr>
      </w:pPr>
      <w:r>
        <w:rPr>
          <w:rFonts w:ascii="Times New Roman" w:hAnsi="Times New Roman" w:cs="Times New Roman"/>
          <w:sz w:val="28"/>
          <w:szCs w:val="28"/>
        </w:rPr>
        <w:t>П</w:t>
      </w:r>
      <w:r w:rsidRPr="0013304A">
        <w:rPr>
          <w:rFonts w:ascii="Times New Roman" w:hAnsi="Times New Roman" w:cs="Times New Roman"/>
          <w:sz w:val="28"/>
          <w:szCs w:val="28"/>
        </w:rPr>
        <w:t xml:space="preserve">ри возникновении фактов дискриминации по национальному признаку </w:t>
      </w:r>
      <w:r>
        <w:rPr>
          <w:rFonts w:ascii="Times New Roman" w:hAnsi="Times New Roman" w:cs="Times New Roman"/>
          <w:sz w:val="28"/>
          <w:szCs w:val="28"/>
        </w:rPr>
        <w:t xml:space="preserve">граждане </w:t>
      </w:r>
      <w:r w:rsidRPr="0013304A">
        <w:rPr>
          <w:rFonts w:ascii="Times New Roman" w:hAnsi="Times New Roman" w:cs="Times New Roman"/>
          <w:sz w:val="28"/>
          <w:szCs w:val="28"/>
        </w:rPr>
        <w:t xml:space="preserve"> могут обращаться в </w:t>
      </w:r>
      <w:r w:rsidRPr="0013304A">
        <w:rPr>
          <w:rFonts w:ascii="Times New Roman" w:hAnsi="Times New Roman" w:cs="Times New Roman"/>
          <w:b/>
          <w:sz w:val="28"/>
          <w:szCs w:val="28"/>
        </w:rPr>
        <w:t>дежурную часть МОМВД России «Ханты-Мансийский»</w:t>
      </w:r>
      <w:r w:rsidRPr="0013304A">
        <w:rPr>
          <w:rFonts w:ascii="Times New Roman" w:hAnsi="Times New Roman" w:cs="Times New Roman"/>
          <w:sz w:val="28"/>
          <w:szCs w:val="28"/>
        </w:rPr>
        <w:t xml:space="preserve"> по телефонам </w:t>
      </w:r>
      <w:r w:rsidRPr="0013304A">
        <w:rPr>
          <w:rFonts w:ascii="Times New Roman" w:hAnsi="Times New Roman" w:cs="Times New Roman"/>
          <w:b/>
          <w:sz w:val="28"/>
          <w:szCs w:val="28"/>
        </w:rPr>
        <w:t>398-103, 398-104</w:t>
      </w:r>
      <w:r w:rsidRPr="0013304A">
        <w:rPr>
          <w:rFonts w:ascii="Times New Roman" w:hAnsi="Times New Roman" w:cs="Times New Roman"/>
          <w:sz w:val="28"/>
          <w:szCs w:val="28"/>
        </w:rPr>
        <w:t xml:space="preserve"> либо в Ханты-Мансийскую межрайонную прокуратуру путем личного обращения, либо через ящик для обращений граждан, расположенный в здании межрайонной прокуратуры, а также по электронной </w:t>
      </w:r>
      <w:r w:rsidRPr="00CD3502">
        <w:rPr>
          <w:rFonts w:ascii="Times New Roman" w:hAnsi="Times New Roman" w:cs="Times New Roman"/>
          <w:sz w:val="28"/>
          <w:szCs w:val="28"/>
        </w:rPr>
        <w:t>почте </w:t>
      </w:r>
      <w:hyperlink r:id="rId11" w:history="1">
        <w:r w:rsidRPr="008D5654">
          <w:rPr>
            <w:rStyle w:val="a3"/>
            <w:rFonts w:ascii="Times New Roman" w:hAnsi="Times New Roman" w:cs="Times New Roman"/>
            <w:b/>
            <w:sz w:val="28"/>
            <w:szCs w:val="28"/>
            <w:u w:val="none"/>
          </w:rPr>
          <w:t>-xmmp@prokhmao.ru</w:t>
        </w:r>
      </w:hyperlink>
      <w:bookmarkStart w:id="0" w:name="_GoBack"/>
      <w:bookmarkEnd w:id="0"/>
    </w:p>
    <w:sectPr w:rsidR="00897699" w:rsidRPr="008D5654" w:rsidSect="000B33E0">
      <w:pgSz w:w="11906" w:h="16838"/>
      <w:pgMar w:top="1135"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55D"/>
    <w:multiLevelType w:val="multilevel"/>
    <w:tmpl w:val="D9B0B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50651"/>
    <w:multiLevelType w:val="multilevel"/>
    <w:tmpl w:val="1EAC0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C2EFE"/>
    <w:multiLevelType w:val="multilevel"/>
    <w:tmpl w:val="F57C6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B4635"/>
    <w:multiLevelType w:val="multilevel"/>
    <w:tmpl w:val="5414E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A0CF8"/>
    <w:multiLevelType w:val="multilevel"/>
    <w:tmpl w:val="52EA3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99"/>
    <w:rsid w:val="000B33E0"/>
    <w:rsid w:val="0013304A"/>
    <w:rsid w:val="003562D3"/>
    <w:rsid w:val="00564A64"/>
    <w:rsid w:val="00897699"/>
    <w:rsid w:val="008D5654"/>
    <w:rsid w:val="009F7133"/>
    <w:rsid w:val="00AB5002"/>
    <w:rsid w:val="00C00896"/>
    <w:rsid w:val="00CA22FF"/>
    <w:rsid w:val="00CD3502"/>
    <w:rsid w:val="00D1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699"/>
    <w:rPr>
      <w:color w:val="0000FF"/>
      <w:u w:val="single"/>
    </w:rPr>
  </w:style>
  <w:style w:type="paragraph" w:styleId="a4">
    <w:name w:val="Balloon Text"/>
    <w:basedOn w:val="a"/>
    <w:link w:val="a5"/>
    <w:uiPriority w:val="99"/>
    <w:semiHidden/>
    <w:unhideWhenUsed/>
    <w:rsid w:val="00897699"/>
    <w:rPr>
      <w:rFonts w:ascii="Tahoma" w:hAnsi="Tahoma" w:cs="Tahoma"/>
      <w:sz w:val="16"/>
      <w:szCs w:val="16"/>
    </w:rPr>
  </w:style>
  <w:style w:type="character" w:customStyle="1" w:styleId="a5">
    <w:name w:val="Текст выноски Знак"/>
    <w:basedOn w:val="a0"/>
    <w:link w:val="a4"/>
    <w:uiPriority w:val="99"/>
    <w:semiHidden/>
    <w:rsid w:val="00897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699"/>
    <w:rPr>
      <w:color w:val="0000FF"/>
      <w:u w:val="single"/>
    </w:rPr>
  </w:style>
  <w:style w:type="paragraph" w:styleId="a4">
    <w:name w:val="Balloon Text"/>
    <w:basedOn w:val="a"/>
    <w:link w:val="a5"/>
    <w:uiPriority w:val="99"/>
    <w:semiHidden/>
    <w:unhideWhenUsed/>
    <w:rsid w:val="00897699"/>
    <w:rPr>
      <w:rFonts w:ascii="Tahoma" w:hAnsi="Tahoma" w:cs="Tahoma"/>
      <w:sz w:val="16"/>
      <w:szCs w:val="16"/>
    </w:rPr>
  </w:style>
  <w:style w:type="character" w:customStyle="1" w:styleId="a5">
    <w:name w:val="Текст выноски Знак"/>
    <w:basedOn w:val="a0"/>
    <w:link w:val="a4"/>
    <w:uiPriority w:val="99"/>
    <w:semiHidden/>
    <w:rsid w:val="00897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440">
      <w:bodyDiv w:val="1"/>
      <w:marLeft w:val="0"/>
      <w:marRight w:val="0"/>
      <w:marTop w:val="0"/>
      <w:marBottom w:val="0"/>
      <w:divBdr>
        <w:top w:val="none" w:sz="0" w:space="0" w:color="auto"/>
        <w:left w:val="none" w:sz="0" w:space="0" w:color="auto"/>
        <w:bottom w:val="none" w:sz="0" w:space="0" w:color="auto"/>
        <w:right w:val="none" w:sz="0" w:space="0" w:color="auto"/>
      </w:divBdr>
    </w:div>
    <w:div w:id="121658745">
      <w:bodyDiv w:val="1"/>
      <w:marLeft w:val="0"/>
      <w:marRight w:val="0"/>
      <w:marTop w:val="0"/>
      <w:marBottom w:val="0"/>
      <w:divBdr>
        <w:top w:val="none" w:sz="0" w:space="0" w:color="auto"/>
        <w:left w:val="none" w:sz="0" w:space="0" w:color="auto"/>
        <w:bottom w:val="none" w:sz="0" w:space="0" w:color="auto"/>
        <w:right w:val="none" w:sz="0" w:space="0" w:color="auto"/>
      </w:divBdr>
    </w:div>
    <w:div w:id="711541241">
      <w:bodyDiv w:val="1"/>
      <w:marLeft w:val="0"/>
      <w:marRight w:val="0"/>
      <w:marTop w:val="0"/>
      <w:marBottom w:val="0"/>
      <w:divBdr>
        <w:top w:val="none" w:sz="0" w:space="0" w:color="auto"/>
        <w:left w:val="none" w:sz="0" w:space="0" w:color="auto"/>
        <w:bottom w:val="none" w:sz="0" w:space="0" w:color="auto"/>
        <w:right w:val="none" w:sz="0" w:space="0" w:color="auto"/>
      </w:divBdr>
      <w:divsChild>
        <w:div w:id="1877114404">
          <w:marLeft w:val="0"/>
          <w:marRight w:val="0"/>
          <w:marTop w:val="0"/>
          <w:marBottom w:val="150"/>
          <w:divBdr>
            <w:top w:val="none" w:sz="0" w:space="0" w:color="auto"/>
            <w:left w:val="none" w:sz="0" w:space="0" w:color="auto"/>
            <w:bottom w:val="none" w:sz="0" w:space="0" w:color="auto"/>
            <w:right w:val="none" w:sz="0" w:space="0" w:color="auto"/>
          </w:divBdr>
        </w:div>
        <w:div w:id="2055347261">
          <w:marLeft w:val="0"/>
          <w:marRight w:val="0"/>
          <w:marTop w:val="150"/>
          <w:marBottom w:val="150"/>
          <w:divBdr>
            <w:top w:val="none" w:sz="0" w:space="0" w:color="auto"/>
            <w:left w:val="none" w:sz="0" w:space="0" w:color="auto"/>
            <w:bottom w:val="none" w:sz="0" w:space="0" w:color="auto"/>
            <w:right w:val="none" w:sz="0" w:space="0" w:color="auto"/>
          </w:divBdr>
        </w:div>
        <w:div w:id="1678196375">
          <w:marLeft w:val="0"/>
          <w:marRight w:val="0"/>
          <w:marTop w:val="150"/>
          <w:marBottom w:val="150"/>
          <w:divBdr>
            <w:top w:val="none" w:sz="0" w:space="0" w:color="auto"/>
            <w:left w:val="none" w:sz="0" w:space="0" w:color="auto"/>
            <w:bottom w:val="none" w:sz="0" w:space="0" w:color="auto"/>
            <w:right w:val="none" w:sz="0" w:space="0" w:color="auto"/>
          </w:divBdr>
        </w:div>
        <w:div w:id="1056440430">
          <w:marLeft w:val="0"/>
          <w:marRight w:val="0"/>
          <w:marTop w:val="150"/>
          <w:marBottom w:val="150"/>
          <w:divBdr>
            <w:top w:val="none" w:sz="0" w:space="0" w:color="auto"/>
            <w:left w:val="none" w:sz="0" w:space="0" w:color="auto"/>
            <w:bottom w:val="none" w:sz="0" w:space="0" w:color="auto"/>
            <w:right w:val="none" w:sz="0" w:space="0" w:color="auto"/>
          </w:divBdr>
          <w:divsChild>
            <w:div w:id="1659530226">
              <w:marLeft w:val="0"/>
              <w:marRight w:val="0"/>
              <w:marTop w:val="0"/>
              <w:marBottom w:val="0"/>
              <w:divBdr>
                <w:top w:val="none" w:sz="0" w:space="0" w:color="auto"/>
                <w:left w:val="none" w:sz="0" w:space="0" w:color="auto"/>
                <w:bottom w:val="none" w:sz="0" w:space="0" w:color="auto"/>
                <w:right w:val="none" w:sz="0" w:space="0" w:color="auto"/>
              </w:divBdr>
            </w:div>
          </w:divsChild>
        </w:div>
        <w:div w:id="894895049">
          <w:marLeft w:val="0"/>
          <w:marRight w:val="0"/>
          <w:marTop w:val="0"/>
          <w:marBottom w:val="180"/>
          <w:divBdr>
            <w:top w:val="none" w:sz="0" w:space="11" w:color="auto"/>
            <w:left w:val="single" w:sz="24" w:space="31" w:color="00738C"/>
            <w:bottom w:val="none" w:sz="0" w:space="11" w:color="auto"/>
            <w:right w:val="single" w:sz="24" w:space="0" w:color="00738C"/>
          </w:divBdr>
        </w:div>
        <w:div w:id="1539053454">
          <w:marLeft w:val="0"/>
          <w:marRight w:val="0"/>
          <w:marTop w:val="150"/>
          <w:marBottom w:val="150"/>
          <w:divBdr>
            <w:top w:val="none" w:sz="0" w:space="0" w:color="auto"/>
            <w:left w:val="none" w:sz="0" w:space="0" w:color="auto"/>
            <w:bottom w:val="none" w:sz="0" w:space="0" w:color="auto"/>
            <w:right w:val="none" w:sz="0" w:space="0" w:color="auto"/>
          </w:divBdr>
        </w:div>
      </w:divsChild>
    </w:div>
    <w:div w:id="964431464">
      <w:bodyDiv w:val="1"/>
      <w:marLeft w:val="0"/>
      <w:marRight w:val="0"/>
      <w:marTop w:val="0"/>
      <w:marBottom w:val="0"/>
      <w:divBdr>
        <w:top w:val="none" w:sz="0" w:space="0" w:color="auto"/>
        <w:left w:val="none" w:sz="0" w:space="0" w:color="auto"/>
        <w:bottom w:val="none" w:sz="0" w:space="0" w:color="auto"/>
        <w:right w:val="none" w:sz="0" w:space="0" w:color="auto"/>
      </w:divBdr>
    </w:div>
    <w:div w:id="1185905338">
      <w:bodyDiv w:val="1"/>
      <w:marLeft w:val="0"/>
      <w:marRight w:val="0"/>
      <w:marTop w:val="0"/>
      <w:marBottom w:val="0"/>
      <w:divBdr>
        <w:top w:val="none" w:sz="0" w:space="0" w:color="auto"/>
        <w:left w:val="none" w:sz="0" w:space="0" w:color="auto"/>
        <w:bottom w:val="none" w:sz="0" w:space="0" w:color="auto"/>
        <w:right w:val="none" w:sz="0" w:space="0" w:color="auto"/>
      </w:divBdr>
    </w:div>
    <w:div w:id="13051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ravo.ru/wp-content/uploads/2018/06/obrazec_protokola_ob_administrativnom_pravonarushenii.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dm-pravo.ru/wp-content/uploads/2018/06/obrazec_protokola_ob_administrativnom_pravonarushenii.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pravo.ru/wp-content/uploads/2018/06/obrazec_zhaloby_zayavleniya_v_prokuraturu_na_diskriminaciyu.docx" TargetMode="External"/><Relationship Id="rId11" Type="http://schemas.openxmlformats.org/officeDocument/2006/relationships/hyperlink" Target="mailto:-xmmp@prokhmao.ru" TargetMode="External"/><Relationship Id="rId5" Type="http://schemas.openxmlformats.org/officeDocument/2006/relationships/webSettings" Target="webSettings.xml"/><Relationship Id="rId10" Type="http://schemas.openxmlformats.org/officeDocument/2006/relationships/hyperlink" Target="https://adm-pravo.ru/otvetstvennost/ispolnenie-nakazaniya/kompensaciya-moralnogo-vreda/" TargetMode="External"/><Relationship Id="rId4" Type="http://schemas.openxmlformats.org/officeDocument/2006/relationships/settings" Target="settings.xml"/><Relationship Id="rId9" Type="http://schemas.openxmlformats.org/officeDocument/2006/relationships/hyperlink" Target="https://adm-pravo.ru/otvetstvennost/nakazanie/administrativnyj-sht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2019-07-01T07:01:00Z</dcterms:created>
  <dcterms:modified xsi:type="dcterms:W3CDTF">2019-07-01T07:11:00Z</dcterms:modified>
</cp:coreProperties>
</file>